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38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4"/>
        <w:gridCol w:w="4293"/>
        <w:gridCol w:w="5346"/>
        <w:gridCol w:w="2635"/>
      </w:tblGrid>
      <w:tr w:rsidR="007818B9" w14:paraId="0123A5BD" w14:textId="77777777">
        <w:tblPrEx>
          <w:tblCellMar>
            <w:top w:w="0" w:type="dxa"/>
            <w:bottom w:w="0" w:type="dxa"/>
          </w:tblCellMar>
        </w:tblPrEx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6BE16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FICHE DE PREPARATION</w:t>
            </w:r>
          </w:p>
          <w:p w14:paraId="461707B7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B050"/>
                <w:sz w:val="28"/>
                <w:szCs w:val="28"/>
              </w:rPr>
              <w:t xml:space="preserve">Titre de la séance : </w:t>
            </w:r>
          </w:p>
          <w:p w14:paraId="7C8FDA62" w14:textId="77777777" w:rsidR="007818B9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Domaine(s) : </w:t>
            </w:r>
          </w:p>
          <w:p w14:paraId="35B9D8D0" w14:textId="77777777" w:rsidR="007818B9" w:rsidRDefault="00000000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color w:val="7030A0"/>
              </w:rPr>
              <w:t>1. Développement et structuration du langage oral et écrit :</w:t>
            </w: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Acquérir le langage oral (vocabulaire//syntaxe//articulation//produire des discours) – Se préparer à apprendre à lire (habiletés phonologiques et principe alphabétique//diversité linguistique//écouter, comprendre des formes d’écrits) – Se préparer à apprendre à écrire (gestes d’écriture//produire des écrits).</w:t>
            </w:r>
          </w:p>
          <w:p w14:paraId="35BF7D1A" w14:textId="77777777" w:rsidR="007818B9" w:rsidRDefault="00000000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color w:val="00B050"/>
              </w:rPr>
              <w:t>2. Agir, s’exprimer, comprendre à travers l’activité physique :</w:t>
            </w: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color w:val="00B050"/>
                <w:sz w:val="18"/>
                <w:szCs w:val="18"/>
              </w:rPr>
              <w:t>Agir dans l’espace, dans la durée et sur les objets - Adapter ses équilibres et ses déplacements - Communiquer avec les autres au travers d’actions à visée expressive ou artistique - Collaborer, coopérer, s’opposer.</w:t>
            </w:r>
          </w:p>
          <w:p w14:paraId="0E2F2A9C" w14:textId="77777777" w:rsidR="007818B9" w:rsidRDefault="00000000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color w:val="00B050"/>
              </w:rPr>
              <w:t>3. Agir, s’exprimer, comprendre à travers les activités artistiques :</w:t>
            </w: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color w:val="00B050"/>
                <w:sz w:val="18"/>
                <w:szCs w:val="18"/>
              </w:rPr>
              <w:t>productions plastiques et visuelles (dessin//graphisme décoratif//compositions plastiques planes et en volume//observer, comprendre, transformer des images) – univers sonores (jouer avec sa voix, comptines et chansons//explorer des instruments, sonorités du corps//affiner son écoute) – spectacle vivant.</w:t>
            </w:r>
          </w:p>
          <w:p w14:paraId="4282662F" w14:textId="77777777" w:rsidR="007818B9" w:rsidRDefault="00000000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bCs/>
                <w:color w:val="7030A0"/>
              </w:rPr>
              <w:t>4. Acquisition des premiers outils mathématiques </w:t>
            </w:r>
            <w:r>
              <w:rPr>
                <w:rFonts w:ascii="Times New Roman" w:hAnsi="Times New Roman"/>
                <w:color w:val="7030A0"/>
              </w:rPr>
              <w:t>:</w:t>
            </w:r>
            <w:r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7030A0"/>
                <w:sz w:val="18"/>
                <w:szCs w:val="18"/>
              </w:rPr>
              <w:t>découvrir les nombres (quantité//rang, position) – Résoudre des problèmes – Solides et formes planes – Grandeurs : longueur, masse – Motifs organisés.</w:t>
            </w:r>
          </w:p>
          <w:p w14:paraId="1F96E5CE" w14:textId="77777777" w:rsidR="007818B9" w:rsidRDefault="00000000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color w:val="00B050"/>
              </w:rPr>
              <w:t>5. Explorer le monde</w:t>
            </w:r>
            <w:r>
              <w:rPr>
                <w:rFonts w:ascii="Times New Roman" w:hAnsi="Times New Roman"/>
                <w:bCs/>
                <w:color w:val="00B050"/>
              </w:rPr>
              <w:t> :</w:t>
            </w:r>
            <w:r>
              <w:rPr>
                <w:rFonts w:ascii="Times New Roman" w:hAnsi="Times New Roman"/>
                <w:bCs/>
                <w:color w:val="00B05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color w:val="00B050"/>
                <w:sz w:val="18"/>
                <w:szCs w:val="18"/>
              </w:rPr>
              <w:t>se repérer dans le temps et l’espace - Explorer le monde du vivant, des objets et de la matière.</w:t>
            </w:r>
          </w:p>
          <w:p w14:paraId="7AFAC34F" w14:textId="77777777" w:rsidR="007818B9" w:rsidRDefault="00000000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color w:val="0070C0"/>
              </w:rPr>
              <w:t xml:space="preserve">Education à la vie affective et relationnelle : </w:t>
            </w:r>
            <w:r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Se connaître, vivre, grandir avec son corps - Rencontrer les autres, construire des relations, s’épanouir - Trouver sa place </w:t>
            </w:r>
            <w:proofErr w:type="spellStart"/>
            <w:r>
              <w:rPr>
                <w:rFonts w:ascii="Times New Roman" w:hAnsi="Times New Roman"/>
                <w:color w:val="0070C0"/>
                <w:sz w:val="18"/>
                <w:szCs w:val="18"/>
              </w:rPr>
              <w:t>ds</w:t>
            </w:r>
            <w:proofErr w:type="spellEnd"/>
            <w:r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 la société, être libre, responsable</w:t>
            </w:r>
          </w:p>
        </w:tc>
      </w:tr>
      <w:tr w:rsidR="007818B9" w14:paraId="5A2FD241" w14:textId="77777777">
        <w:tblPrEx>
          <w:tblCellMar>
            <w:top w:w="0" w:type="dxa"/>
            <w:bottom w:w="0" w:type="dxa"/>
          </w:tblCellMar>
        </w:tblPrEx>
        <w:tc>
          <w:tcPr>
            <w:tcW w:w="7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9F6D6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Séquence :</w:t>
            </w:r>
          </w:p>
        </w:tc>
        <w:tc>
          <w:tcPr>
            <w:tcW w:w="7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F4BE7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Place de la séance dans la séquence :</w:t>
            </w:r>
          </w:p>
        </w:tc>
      </w:tr>
      <w:tr w:rsidR="007818B9" w14:paraId="543057CE" w14:textId="77777777">
        <w:tblPrEx>
          <w:tblCellMar>
            <w:top w:w="0" w:type="dxa"/>
            <w:bottom w:w="0" w:type="dxa"/>
          </w:tblCellMar>
        </w:tblPrEx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1F2AF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Attendus de fin de cycle :</w:t>
            </w:r>
          </w:p>
          <w:p w14:paraId="1AE8131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18B9" w14:paraId="3C82F9E1" w14:textId="77777777">
        <w:tblPrEx>
          <w:tblCellMar>
            <w:top w:w="0" w:type="dxa"/>
            <w:bottom w:w="0" w:type="dxa"/>
          </w:tblCellMar>
        </w:tblPrEx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55180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Objectifs d’apprentissage :</w:t>
            </w:r>
          </w:p>
          <w:p w14:paraId="2A348946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18B9" w14:paraId="11DDE3E2" w14:textId="77777777">
        <w:tblPrEx>
          <w:tblCellMar>
            <w:top w:w="0" w:type="dxa"/>
            <w:bottom w:w="0" w:type="dxa"/>
          </w:tblCellMar>
        </w:tblPrEx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8F01A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En quoi cette activité renforce la préparation aux apprentissages fondamentaux :</w:t>
            </w:r>
          </w:p>
          <w:p w14:paraId="5CDFD43C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18B9" w14:paraId="1CC6BE9E" w14:textId="77777777">
        <w:tblPrEx>
          <w:tblCellMar>
            <w:top w:w="0" w:type="dxa"/>
            <w:bottom w:w="0" w:type="dxa"/>
          </w:tblCellMar>
        </w:tblPrEx>
        <w:tc>
          <w:tcPr>
            <w:tcW w:w="7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BFFAA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Cycle 1 </w:t>
            </w:r>
          </w:p>
          <w:p w14:paraId="180BD6D4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Niveau de classe :</w:t>
            </w:r>
          </w:p>
        </w:tc>
        <w:tc>
          <w:tcPr>
            <w:tcW w:w="7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D5417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Période de l’année scolaire 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:    1  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-  2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-  3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-  4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-  5</w:t>
            </w:r>
            <w:proofErr w:type="gramEnd"/>
          </w:p>
          <w:p w14:paraId="60CFBE5C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Moment de la journée :</w:t>
            </w:r>
          </w:p>
        </w:tc>
      </w:tr>
      <w:tr w:rsidR="007818B9" w14:paraId="6300D9F3" w14:textId="77777777">
        <w:tblPrEx>
          <w:tblCellMar>
            <w:top w:w="0" w:type="dxa"/>
            <w:bottom w:w="0" w:type="dxa"/>
          </w:tblCellMar>
        </w:tblPrEx>
        <w:tc>
          <w:tcPr>
            <w:tcW w:w="7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B7C28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Dispositif :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- Petit groupe</w:t>
            </w:r>
          </w:p>
          <w:p w14:paraId="7526CC51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Demi-classe                                               - Individuel</w:t>
            </w:r>
          </w:p>
          <w:p w14:paraId="6C792BB2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- Par deux                                                     - Classe entière</w:t>
            </w:r>
          </w:p>
        </w:tc>
        <w:tc>
          <w:tcPr>
            <w:tcW w:w="7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E37A2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 xml:space="preserve">Type d’activité : </w:t>
            </w:r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- Découverte - Jeu </w:t>
            </w:r>
            <w:r>
              <w:rPr>
                <w:rFonts w:ascii="Times New Roman" w:hAnsi="Times New Roman"/>
                <w:bCs/>
                <w:color w:val="00B050"/>
                <w:sz w:val="24"/>
                <w:szCs w:val="24"/>
              </w:rPr>
              <w:t>- Résolution de problèmes - Mémorisation</w:t>
            </w:r>
          </w:p>
          <w:p w14:paraId="0DF93851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B050"/>
                <w:sz w:val="24"/>
                <w:szCs w:val="24"/>
              </w:rPr>
              <w:t>- Manipulation – Description -</w:t>
            </w:r>
            <w:r>
              <w:rPr>
                <w:rFonts w:ascii="Times New Roman" w:hAnsi="Times New Roman"/>
                <w:bCs/>
                <w:color w:val="00B050"/>
                <w:sz w:val="24"/>
                <w:szCs w:val="24"/>
              </w:rPr>
              <w:t xml:space="preserve"> Automatisation - Réflexion </w:t>
            </w:r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- Expérimentation  </w:t>
            </w:r>
          </w:p>
          <w:p w14:paraId="2CF235A6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- Entraînement - Observation </w:t>
            </w:r>
            <w:r>
              <w:rPr>
                <w:rFonts w:ascii="Times New Roman" w:hAnsi="Times New Roman"/>
                <w:bCs/>
                <w:color w:val="00B050"/>
                <w:sz w:val="24"/>
                <w:szCs w:val="24"/>
              </w:rPr>
              <w:t xml:space="preserve">- Évaluation positive                              </w:t>
            </w:r>
          </w:p>
        </w:tc>
      </w:tr>
      <w:tr w:rsidR="007818B9" w14:paraId="4FF88A70" w14:textId="77777777">
        <w:tblPrEx>
          <w:tblCellMar>
            <w:top w:w="0" w:type="dxa"/>
            <w:bottom w:w="0" w:type="dxa"/>
          </w:tblCellMar>
        </w:tblPrEx>
        <w:tc>
          <w:tcPr>
            <w:tcW w:w="7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62568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Sécurité affective/épanouissement :</w:t>
            </w:r>
          </w:p>
          <w:p w14:paraId="10C5D05D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7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74180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Respect d’autrui :</w:t>
            </w:r>
          </w:p>
        </w:tc>
      </w:tr>
      <w:tr w:rsidR="007818B9" w14:paraId="5EEAA675" w14:textId="77777777">
        <w:tblPrEx>
          <w:tblCellMar>
            <w:top w:w="0" w:type="dxa"/>
            <w:bottom w:w="0" w:type="dxa"/>
          </w:tblCellMar>
        </w:tblPrEx>
        <w:tc>
          <w:tcPr>
            <w:tcW w:w="7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3DAB5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Ressources/matériel :</w:t>
            </w:r>
          </w:p>
          <w:p w14:paraId="1C4A1A70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4F581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Consigne :</w:t>
            </w:r>
          </w:p>
          <w:p w14:paraId="27AB464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0B31722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Évolution de la consigne :</w:t>
            </w:r>
          </w:p>
          <w:p w14:paraId="218B664B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BE0174C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18B9" w14:paraId="222AED7F" w14:textId="77777777">
        <w:tblPrEx>
          <w:tblCellMar>
            <w:top w:w="0" w:type="dxa"/>
            <w:bottom w:w="0" w:type="dxa"/>
          </w:tblCellMar>
        </w:tblPrEx>
        <w:tc>
          <w:tcPr>
            <w:tcW w:w="7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0CD6A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Notions préalables à acquérir :</w:t>
            </w:r>
          </w:p>
          <w:p w14:paraId="18D53F77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7F077B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CBBBB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Rôle de l’ATSEM :</w:t>
            </w:r>
          </w:p>
        </w:tc>
      </w:tr>
      <w:tr w:rsidR="007818B9" w14:paraId="049B8B62" w14:textId="77777777">
        <w:tblPrEx>
          <w:tblCellMar>
            <w:top w:w="0" w:type="dxa"/>
            <w:bottom w:w="0" w:type="dxa"/>
          </w:tblCellMar>
        </w:tblPrEx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5DEA7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Déroulement</w:t>
            </w:r>
          </w:p>
        </w:tc>
      </w:tr>
      <w:tr w:rsidR="007818B9" w14:paraId="027AF43B" w14:textId="77777777">
        <w:tblPrEx>
          <w:tblCellMar>
            <w:top w:w="0" w:type="dxa"/>
            <w:bottom w:w="0" w:type="dxa"/>
          </w:tblCellMar>
        </w:tblPrEx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ED27E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Collectif/individuel</w:t>
            </w: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E05D7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Étapes essentielles                                                              </w:t>
            </w:r>
          </w:p>
          <w:p w14:paraId="39D2C952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1.</w:t>
            </w:r>
          </w:p>
          <w:p w14:paraId="66821BD0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2871F047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2.</w:t>
            </w:r>
          </w:p>
          <w:p w14:paraId="361B94FB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5B2F3C12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3.</w:t>
            </w:r>
          </w:p>
          <w:p w14:paraId="3E20650B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7BD11D0D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4.</w:t>
            </w:r>
          </w:p>
          <w:p w14:paraId="2054758F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32EAFE9" w14:textId="77777777" w:rsidR="007818B9" w:rsidRDefault="00000000">
            <w:pPr>
              <w:suppressAutoHyphens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Temps des phases en mn</w:t>
            </w:r>
          </w:p>
          <w:p w14:paraId="111F69FE" w14:textId="77777777" w:rsidR="007818B9" w:rsidRDefault="007818B9">
            <w:pPr>
              <w:suppressAutoHyphens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D3201C6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41F8331B" w14:textId="77777777" w:rsidR="007818B9" w:rsidRDefault="007818B9">
      <w:pPr>
        <w:spacing w:after="0"/>
        <w:rPr>
          <w:vanish/>
        </w:rPr>
      </w:pPr>
    </w:p>
    <w:tbl>
      <w:tblPr>
        <w:tblW w:w="1538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91"/>
        <w:gridCol w:w="5455"/>
        <w:gridCol w:w="2670"/>
        <w:gridCol w:w="2672"/>
      </w:tblGrid>
      <w:tr w:rsidR="007818B9" w14:paraId="2FCBAE76" w14:textId="77777777">
        <w:tblPrEx>
          <w:tblCellMar>
            <w:top w:w="0" w:type="dxa"/>
            <w:bottom w:w="0" w:type="dxa"/>
          </w:tblCellMar>
        </w:tblPrEx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D6B13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Rôles de l’enseignant :</w:t>
            </w:r>
          </w:p>
          <w:p w14:paraId="0891A7B3" w14:textId="77777777" w:rsidR="007818B9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Mener, organiser, expliquer, parler, lire, écrire, aider, encourager, réguler, évaluer, observer,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donner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des informations, faire des retours en arrière…</w:t>
            </w:r>
          </w:p>
        </w:tc>
        <w:tc>
          <w:tcPr>
            <w:tcW w:w="5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B31CD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Activités de l’élève :</w:t>
            </w:r>
          </w:p>
          <w:p w14:paraId="32127305" w14:textId="77777777" w:rsidR="007818B9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Rechercher, expérimenter, dialoguer, réfléchir, appliquer, corriger, répondre, analyser, observer, lire, écrire, parler, écouter, s’entraîner, résoudre des problèmes, s’exercer, se remémorer, coopérer, jouer...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34FBA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Bilan de l’activité :</w:t>
            </w:r>
          </w:p>
          <w:p w14:paraId="2DA63BEF" w14:textId="77777777" w:rsidR="007818B9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Aussitôt ou en différé ; individuel ou collectif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5FD7D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Ajustements proposés par l’enseignant</w:t>
            </w:r>
          </w:p>
          <w:p w14:paraId="46EA910E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ou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pistes évolutives :</w:t>
            </w:r>
          </w:p>
        </w:tc>
      </w:tr>
      <w:tr w:rsidR="007818B9" w14:paraId="4B66822A" w14:textId="77777777">
        <w:tblPrEx>
          <w:tblCellMar>
            <w:top w:w="0" w:type="dxa"/>
            <w:bottom w:w="0" w:type="dxa"/>
          </w:tblCellMar>
        </w:tblPrEx>
        <w:trPr>
          <w:trHeight w:val="6395"/>
        </w:trPr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0BFAE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655BF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44A91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Observation</w:t>
            </w:r>
          </w:p>
          <w:p w14:paraId="44ED6FC5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E5C343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80D45C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95F79ED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D5754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002318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4F197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390206D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B38D2A9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F667CD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Analyse</w:t>
            </w:r>
          </w:p>
          <w:p w14:paraId="40F8E51C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77A418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82FE601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0977CAC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690D3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Aide</w:t>
            </w:r>
          </w:p>
          <w:p w14:paraId="013ECD4B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565EA1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9794305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C0CF7C6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88A426B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Relance</w:t>
            </w:r>
          </w:p>
          <w:p w14:paraId="5B22D464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23AF224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A684BEA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E34F4A5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9A5754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C14EEE2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Remédiation (APC)</w:t>
            </w:r>
          </w:p>
          <w:p w14:paraId="3A1D24E0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B1C77E0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E2F7F53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F3480C5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C3CFBCD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A94D970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- Perspectives</w:t>
            </w:r>
          </w:p>
        </w:tc>
      </w:tr>
    </w:tbl>
    <w:p w14:paraId="369C755A" w14:textId="77777777" w:rsidR="007818B9" w:rsidRDefault="007818B9"/>
    <w:sectPr w:rsidR="007818B9">
      <w:headerReference w:type="default" r:id="rId6"/>
      <w:pgSz w:w="16838" w:h="11906" w:orient="landscape"/>
      <w:pgMar w:top="720" w:right="720" w:bottom="720" w:left="720" w:header="397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8E22F" w14:textId="77777777" w:rsidR="00601132" w:rsidRDefault="00601132">
      <w:pPr>
        <w:spacing w:after="0" w:line="240" w:lineRule="auto"/>
      </w:pPr>
      <w:r>
        <w:separator/>
      </w:r>
    </w:p>
  </w:endnote>
  <w:endnote w:type="continuationSeparator" w:id="0">
    <w:p w14:paraId="766F6D43" w14:textId="77777777" w:rsidR="00601132" w:rsidRDefault="00601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FAA63" w14:textId="77777777" w:rsidR="00601132" w:rsidRDefault="0060113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45C6FEC" w14:textId="77777777" w:rsidR="00601132" w:rsidRDefault="00601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549EB" w14:textId="77777777" w:rsidR="00000000" w:rsidRDefault="00000000">
    <w:pPr>
      <w:pStyle w:val="En-tte"/>
      <w:jc w:val="center"/>
    </w:pPr>
    <w:r>
      <w:rPr>
        <w:rFonts w:ascii="Times New Roman" w:hAnsi="Times New Roman"/>
        <w:b/>
        <w:i/>
        <w:color w:val="00B050"/>
        <w:sz w:val="19"/>
        <w:szCs w:val="19"/>
      </w:rPr>
      <w:t xml:space="preserve">En conformité avec les </w:t>
    </w:r>
    <w:r>
      <w:rPr>
        <w:rFonts w:ascii="Times New Roman" w:hAnsi="Times New Roman"/>
        <w:b/>
        <w:i/>
        <w:color w:val="7030A0"/>
        <w:sz w:val="19"/>
        <w:szCs w:val="19"/>
      </w:rPr>
      <w:t>Programmes de 2024 pour le langage et les mathématiques (BO n°41 du 31 octobre 2024)</w:t>
    </w:r>
    <w:r>
      <w:rPr>
        <w:rFonts w:ascii="Times New Roman" w:hAnsi="Times New Roman"/>
        <w:b/>
        <w:i/>
        <w:color w:val="00B050"/>
        <w:sz w:val="19"/>
        <w:szCs w:val="19"/>
      </w:rPr>
      <w:t xml:space="preserve"> et le programme de 2021 pour les autres domaines (BOEN n°25 du 24 juin 2021).</w:t>
    </w:r>
  </w:p>
  <w:p w14:paraId="0BA17432" w14:textId="77777777" w:rsidR="00000000" w:rsidRDefault="00000000">
    <w:pPr>
      <w:pStyle w:val="En-tte"/>
      <w:jc w:val="center"/>
      <w:rPr>
        <w:rFonts w:ascii="Times New Roman" w:hAnsi="Times New Roman"/>
        <w:b/>
        <w:i/>
        <w:color w:val="0070C0"/>
        <w:sz w:val="19"/>
        <w:szCs w:val="19"/>
      </w:rPr>
    </w:pPr>
    <w:r>
      <w:rPr>
        <w:rFonts w:ascii="Times New Roman" w:hAnsi="Times New Roman"/>
        <w:b/>
        <w:i/>
        <w:color w:val="0070C0"/>
        <w:sz w:val="19"/>
        <w:szCs w:val="19"/>
      </w:rPr>
      <w:t>Programme d’éducation à la vie affective et relationnelle (BO n°6 du 6 février 2025)</w:t>
    </w:r>
  </w:p>
  <w:p w14:paraId="4BF36201" w14:textId="77777777" w:rsidR="00000000" w:rsidRDefault="00000000">
    <w:pPr>
      <w:pStyle w:val="En-tte"/>
      <w:jc w:val="both"/>
      <w:rPr>
        <w:rFonts w:ascii="Times New Roman" w:hAnsi="Times New Roman"/>
        <w:i/>
        <w:color w:val="00B050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818B9"/>
    <w:rsid w:val="000831DC"/>
    <w:rsid w:val="00601132"/>
    <w:rsid w:val="007818B9"/>
    <w:rsid w:val="007D595D"/>
    <w:rsid w:val="0092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2518B"/>
  <w15:docId w15:val="{32251EF0-0FA2-479C-A656-D6A2FDC31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pPr>
      <w:ind w:left="720"/>
    </w:pPr>
  </w:style>
  <w:style w:type="paragraph" w:styleId="En-tt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</w:style>
  <w:style w:type="paragraph" w:styleId="Pieddepage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dc:description/>
  <cp:lastModifiedBy>Sophie Briquet</cp:lastModifiedBy>
  <cp:revision>2</cp:revision>
  <cp:lastPrinted>2021-07-16T15:32:00Z</cp:lastPrinted>
  <dcterms:created xsi:type="dcterms:W3CDTF">2025-06-23T15:24:00Z</dcterms:created>
  <dcterms:modified xsi:type="dcterms:W3CDTF">2025-06-23T15:24:00Z</dcterms:modified>
</cp:coreProperties>
</file>