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4A0" w:firstRow="1" w:lastRow="0" w:firstColumn="1" w:lastColumn="0" w:noHBand="0" w:noVBand="1"/>
      </w:tblPr>
      <w:tblGrid>
        <w:gridCol w:w="988"/>
        <w:gridCol w:w="8074"/>
      </w:tblGrid>
      <w:tr w:rsidR="00BB67BC" w14:paraId="52CDEB95" w14:textId="77777777" w:rsidTr="00590D26">
        <w:trPr>
          <w:trHeight w:val="992"/>
        </w:trPr>
        <w:tc>
          <w:tcPr>
            <w:tcW w:w="988" w:type="dxa"/>
          </w:tcPr>
          <w:p w14:paraId="2CA23D0C" w14:textId="77777777" w:rsidR="00BB67BC" w:rsidRDefault="00BB67BC"/>
          <w:p w14:paraId="0D29BBEE" w14:textId="67B21D4C" w:rsidR="00DA2A06" w:rsidRPr="00947D16" w:rsidRDefault="00B21502" w:rsidP="00947D16">
            <w:pPr>
              <w:jc w:val="center"/>
              <w:rPr>
                <w:sz w:val="48"/>
                <w:szCs w:val="48"/>
              </w:rPr>
            </w:pPr>
            <w:r>
              <w:rPr>
                <w:rFonts w:ascii="Times New Roman" w:hAnsi="Times New Roman" w:cs="Times New Roman"/>
                <w:sz w:val="48"/>
                <w:szCs w:val="48"/>
              </w:rPr>
              <w:t>4</w:t>
            </w:r>
          </w:p>
        </w:tc>
        <w:tc>
          <w:tcPr>
            <w:tcW w:w="8074" w:type="dxa"/>
          </w:tcPr>
          <w:p w14:paraId="473EB334" w14:textId="77777777" w:rsidR="00BB67BC" w:rsidRDefault="00BB67BC"/>
          <w:p w14:paraId="151B490B" w14:textId="4A8EB226" w:rsidR="00DA2A06" w:rsidRPr="00947D16" w:rsidRDefault="00DA2A06" w:rsidP="005231B9">
            <w:pPr>
              <w:jc w:val="center"/>
              <w:rPr>
                <w:rFonts w:ascii="Times New Roman" w:hAnsi="Times New Roman" w:cs="Times New Roman"/>
                <w:b/>
                <w:bCs/>
                <w:sz w:val="32"/>
                <w:szCs w:val="32"/>
              </w:rPr>
            </w:pPr>
            <w:r w:rsidRPr="00590D26">
              <w:rPr>
                <w:rFonts w:ascii="Times New Roman" w:hAnsi="Times New Roman" w:cs="Times New Roman"/>
                <w:b/>
                <w:bCs/>
                <w:color w:val="00B050"/>
                <w:sz w:val="32"/>
                <w:szCs w:val="32"/>
              </w:rPr>
              <w:t>CRPE É</w:t>
            </w:r>
            <w:r w:rsidR="005231B9" w:rsidRPr="00590D26">
              <w:rPr>
                <w:rFonts w:ascii="Times New Roman" w:hAnsi="Times New Roman" w:cs="Times New Roman"/>
                <w:b/>
                <w:bCs/>
                <w:color w:val="00B050"/>
                <w:sz w:val="32"/>
                <w:szCs w:val="32"/>
              </w:rPr>
              <w:t xml:space="preserve">crit </w:t>
            </w:r>
            <w:r w:rsidR="00590D26" w:rsidRPr="00590D26">
              <w:rPr>
                <w:rFonts w:ascii="Times New Roman" w:hAnsi="Times New Roman" w:cs="Times New Roman"/>
                <w:b/>
                <w:bCs/>
                <w:color w:val="00B050"/>
                <w:sz w:val="32"/>
                <w:szCs w:val="32"/>
              </w:rPr>
              <w:t>d’application</w:t>
            </w:r>
          </w:p>
        </w:tc>
      </w:tr>
      <w:tr w:rsidR="00BB67BC" w14:paraId="14E6EF73" w14:textId="77777777" w:rsidTr="00590D26">
        <w:trPr>
          <w:trHeight w:val="992"/>
        </w:trPr>
        <w:tc>
          <w:tcPr>
            <w:tcW w:w="9062" w:type="dxa"/>
            <w:gridSpan w:val="2"/>
          </w:tcPr>
          <w:p w14:paraId="0A19B40D" w14:textId="77777777" w:rsidR="00911099" w:rsidRDefault="00947D16" w:rsidP="00947D16">
            <w:pPr>
              <w:jc w:val="center"/>
              <w:rPr>
                <w:rFonts w:ascii="Times New Roman" w:hAnsi="Times New Roman" w:cs="Times New Roman"/>
                <w:sz w:val="36"/>
                <w:szCs w:val="36"/>
              </w:rPr>
            </w:pPr>
            <w:r w:rsidRPr="00947D16">
              <w:rPr>
                <w:rFonts w:ascii="Times New Roman" w:hAnsi="Times New Roman" w:cs="Times New Roman"/>
                <w:sz w:val="36"/>
                <w:szCs w:val="36"/>
              </w:rPr>
              <w:t>Fiche- résumé</w:t>
            </w:r>
            <w:r w:rsidR="005231B9">
              <w:rPr>
                <w:rFonts w:ascii="Times New Roman" w:hAnsi="Times New Roman" w:cs="Times New Roman"/>
                <w:sz w:val="36"/>
                <w:szCs w:val="36"/>
              </w:rPr>
              <w:t xml:space="preserve"> </w:t>
            </w:r>
          </w:p>
          <w:p w14:paraId="1220F1BF" w14:textId="6DDB1DF8" w:rsidR="00BB67BC" w:rsidRPr="00590D26" w:rsidRDefault="00590D26" w:rsidP="00947D16">
            <w:pPr>
              <w:jc w:val="center"/>
              <w:rPr>
                <w:rFonts w:ascii="Times New Roman" w:hAnsi="Times New Roman" w:cs="Times New Roman"/>
                <w:sz w:val="28"/>
                <w:szCs w:val="28"/>
              </w:rPr>
            </w:pPr>
            <w:r>
              <w:rPr>
                <w:rFonts w:ascii="Times New Roman" w:hAnsi="Times New Roman" w:cs="Times New Roman"/>
                <w:sz w:val="28"/>
                <w:szCs w:val="28"/>
              </w:rPr>
              <w:t xml:space="preserve">Sciences et technologie – </w:t>
            </w:r>
            <w:r w:rsidRPr="002C39B5">
              <w:rPr>
                <w:rFonts w:ascii="Times New Roman" w:hAnsi="Times New Roman" w:cs="Times New Roman"/>
                <w:b/>
                <w:bCs/>
                <w:color w:val="00B050"/>
                <w:sz w:val="28"/>
                <w:szCs w:val="28"/>
                <w:bdr w:val="single" w:sz="4" w:space="0" w:color="auto"/>
              </w:rPr>
              <w:t>Histoire, géographie, EMC</w:t>
            </w:r>
            <w:r w:rsidRPr="002C39B5">
              <w:rPr>
                <w:rFonts w:ascii="Times New Roman" w:hAnsi="Times New Roman" w:cs="Times New Roman"/>
                <w:color w:val="00B050"/>
                <w:sz w:val="28"/>
                <w:szCs w:val="28"/>
              </w:rPr>
              <w:t xml:space="preserve"> </w:t>
            </w:r>
            <w:r>
              <w:rPr>
                <w:rFonts w:ascii="Times New Roman" w:hAnsi="Times New Roman" w:cs="Times New Roman"/>
                <w:sz w:val="28"/>
                <w:szCs w:val="28"/>
              </w:rPr>
              <w:t>- Arts</w:t>
            </w:r>
          </w:p>
        </w:tc>
      </w:tr>
      <w:tr w:rsidR="00BB67BC" w14:paraId="2ABC6D2B" w14:textId="77777777" w:rsidTr="00590D26">
        <w:trPr>
          <w:trHeight w:val="992"/>
        </w:trPr>
        <w:tc>
          <w:tcPr>
            <w:tcW w:w="988" w:type="dxa"/>
          </w:tcPr>
          <w:p w14:paraId="519B3A8C" w14:textId="77777777" w:rsidR="00BB67BC" w:rsidRDefault="00BB67BC"/>
          <w:p w14:paraId="7A7CD80E" w14:textId="1DE4E5C8" w:rsidR="00947D16" w:rsidRPr="00947D16" w:rsidRDefault="00B21502" w:rsidP="00947D16">
            <w:pPr>
              <w:jc w:val="center"/>
              <w:rPr>
                <w:rFonts w:ascii="Times New Roman" w:hAnsi="Times New Roman" w:cs="Times New Roman"/>
                <w:sz w:val="48"/>
                <w:szCs w:val="48"/>
              </w:rPr>
            </w:pPr>
            <w:r>
              <w:rPr>
                <w:rFonts w:ascii="Times New Roman" w:hAnsi="Times New Roman" w:cs="Times New Roman"/>
                <w:color w:val="00B050"/>
                <w:sz w:val="48"/>
                <w:szCs w:val="48"/>
              </w:rPr>
              <w:t>H</w:t>
            </w:r>
          </w:p>
        </w:tc>
        <w:tc>
          <w:tcPr>
            <w:tcW w:w="8074" w:type="dxa"/>
          </w:tcPr>
          <w:p w14:paraId="0530E041" w14:textId="77777777" w:rsidR="00947D16" w:rsidRDefault="002C39B5" w:rsidP="00947D16">
            <w:pPr>
              <w:jc w:val="center"/>
              <w:rPr>
                <w:rFonts w:ascii="Times New Roman" w:hAnsi="Times New Roman" w:cs="Times New Roman"/>
                <w:b/>
                <w:bCs/>
                <w:color w:val="00B050"/>
                <w:sz w:val="32"/>
                <w:szCs w:val="32"/>
              </w:rPr>
            </w:pPr>
            <w:r w:rsidRPr="002C39B5">
              <w:rPr>
                <w:rFonts w:ascii="Times New Roman" w:hAnsi="Times New Roman" w:cs="Times New Roman"/>
                <w:b/>
                <w:bCs/>
                <w:sz w:val="32"/>
                <w:szCs w:val="32"/>
              </w:rPr>
              <w:t xml:space="preserve">RESUME </w:t>
            </w:r>
            <w:r w:rsidRPr="002C39B5">
              <w:rPr>
                <w:rFonts w:ascii="Times New Roman" w:hAnsi="Times New Roman" w:cs="Times New Roman"/>
                <w:b/>
                <w:bCs/>
                <w:color w:val="00B050"/>
                <w:sz w:val="32"/>
                <w:szCs w:val="32"/>
              </w:rPr>
              <w:t>P</w:t>
            </w:r>
            <w:r w:rsidRPr="002C39B5">
              <w:rPr>
                <w:rFonts w:ascii="Times New Roman" w:hAnsi="Times New Roman" w:cs="Times New Roman"/>
                <w:b/>
                <w:bCs/>
                <w:sz w:val="32"/>
                <w:szCs w:val="32"/>
              </w:rPr>
              <w:t>ROGRAMME 202</w:t>
            </w:r>
            <w:r w:rsidR="00B21502">
              <w:rPr>
                <w:rFonts w:ascii="Times New Roman" w:hAnsi="Times New Roman" w:cs="Times New Roman"/>
                <w:b/>
                <w:bCs/>
                <w:sz w:val="32"/>
                <w:szCs w:val="32"/>
              </w:rPr>
              <w:t>1</w:t>
            </w:r>
            <w:r w:rsidRPr="002C39B5">
              <w:rPr>
                <w:rFonts w:ascii="Times New Roman" w:hAnsi="Times New Roman" w:cs="Times New Roman"/>
                <w:b/>
                <w:bCs/>
                <w:sz w:val="32"/>
                <w:szCs w:val="32"/>
              </w:rPr>
              <w:t xml:space="preserve"> </w:t>
            </w:r>
            <w:r w:rsidRPr="002C39B5">
              <w:rPr>
                <w:rFonts w:ascii="Times New Roman" w:hAnsi="Times New Roman" w:cs="Times New Roman"/>
                <w:b/>
                <w:bCs/>
                <w:color w:val="00B050"/>
                <w:sz w:val="32"/>
                <w:szCs w:val="32"/>
              </w:rPr>
              <w:t>CYCLE 1 EN HISTOIRE, GEOGRAPHIE, EMC</w:t>
            </w:r>
          </w:p>
          <w:p w14:paraId="227983A7" w14:textId="3F17D3C9" w:rsidR="00B21502" w:rsidRPr="002C39B5" w:rsidRDefault="00B21502" w:rsidP="00947D16">
            <w:pPr>
              <w:jc w:val="center"/>
              <w:rPr>
                <w:rFonts w:ascii="Times New Roman" w:hAnsi="Times New Roman" w:cs="Times New Roman"/>
                <w:b/>
                <w:bCs/>
                <w:sz w:val="32"/>
                <w:szCs w:val="32"/>
              </w:rPr>
            </w:pPr>
            <w:r>
              <w:rPr>
                <w:rFonts w:ascii="Times New Roman" w:hAnsi="Times New Roman"/>
                <w:b/>
                <w:sz w:val="28"/>
                <w:szCs w:val="28"/>
              </w:rPr>
              <w:t>BO n° 25 du 24 juin 2021</w:t>
            </w:r>
          </w:p>
        </w:tc>
      </w:tr>
      <w:tr w:rsidR="00BB67BC" w14:paraId="4A124708" w14:textId="77777777" w:rsidTr="00CA505D">
        <w:trPr>
          <w:trHeight w:val="3246"/>
        </w:trPr>
        <w:tc>
          <w:tcPr>
            <w:tcW w:w="9062" w:type="dxa"/>
            <w:gridSpan w:val="2"/>
          </w:tcPr>
          <w:p w14:paraId="0FF8D3B5" w14:textId="77777777" w:rsidR="008E3DD3" w:rsidRPr="00EB7A12" w:rsidRDefault="008E3DD3" w:rsidP="008E3DD3">
            <w:pPr>
              <w:pStyle w:val="Sansinterligne"/>
              <w:jc w:val="both"/>
              <w:rPr>
                <w:rFonts w:ascii="Times New Roman" w:hAnsi="Times New Roman"/>
                <w:b/>
                <w:color w:val="00B050"/>
                <w:sz w:val="28"/>
                <w:szCs w:val="28"/>
              </w:rPr>
            </w:pPr>
            <w:r w:rsidRPr="00EB7A12">
              <w:rPr>
                <w:rFonts w:ascii="Times New Roman" w:hAnsi="Times New Roman"/>
                <w:b/>
                <w:color w:val="00B050"/>
                <w:sz w:val="28"/>
                <w:szCs w:val="28"/>
              </w:rPr>
              <w:t xml:space="preserve">3. </w:t>
            </w:r>
            <w:r w:rsidRPr="00EB7A12">
              <w:rPr>
                <w:rFonts w:ascii="Times New Roman" w:hAnsi="Times New Roman"/>
                <w:b/>
                <w:color w:val="00B050"/>
                <w:sz w:val="28"/>
                <w:szCs w:val="28"/>
                <w:u w:val="single"/>
              </w:rPr>
              <w:t>Une école où les enfants vont apprendre ensemble et vivre ensemble</w:t>
            </w:r>
          </w:p>
          <w:p w14:paraId="57DE9308" w14:textId="77777777" w:rsidR="008E3DD3" w:rsidRDefault="008E3DD3" w:rsidP="008E3DD3">
            <w:pPr>
              <w:pStyle w:val="Sansinterligne"/>
              <w:jc w:val="both"/>
              <w:rPr>
                <w:rFonts w:ascii="Times New Roman" w:hAnsi="Times New Roman"/>
              </w:rPr>
            </w:pPr>
            <w:r>
              <w:rPr>
                <w:rFonts w:ascii="Times New Roman" w:hAnsi="Times New Roman"/>
              </w:rPr>
              <w:t>L’école maternelle structure les apprentissages autour d’un enjeu de formation central « </w:t>
            </w:r>
            <w:r>
              <w:rPr>
                <w:rFonts w:ascii="Times New Roman" w:hAnsi="Times New Roman"/>
                <w:i/>
              </w:rPr>
              <w:t>Apprendre ensemble et vivre ensemble</w:t>
            </w:r>
            <w:r>
              <w:rPr>
                <w:rFonts w:ascii="Times New Roman" w:hAnsi="Times New Roman"/>
              </w:rPr>
              <w:t> ». Communauté d’apprentissage pour une citoyenneté respectueuse des règles de laïcité et ouverte sur la pluralité des cultures. Devenir élève sur le cycle. Repérer le rôle des adultes, la fonction des espaces et les règles. Élèves consultés, débat collectif ; la maternelle vise l’acquisition de la vie en société. Scolarisation des élèves handicapés, regard positif sur les différences. Traitement équitable des enfants, égalité filles/garçons.</w:t>
            </w:r>
          </w:p>
          <w:p w14:paraId="10BB704D" w14:textId="77777777" w:rsidR="008E3DD3" w:rsidRDefault="008E3DD3" w:rsidP="008E3DD3">
            <w:pPr>
              <w:pStyle w:val="Sansinterligne"/>
              <w:jc w:val="both"/>
              <w:rPr>
                <w:rFonts w:ascii="Times New Roman" w:hAnsi="Times New Roman"/>
              </w:rPr>
            </w:pPr>
            <w:r>
              <w:rPr>
                <w:rFonts w:ascii="Times New Roman" w:hAnsi="Times New Roman"/>
                <w:sz w:val="24"/>
                <w:szCs w:val="24"/>
              </w:rPr>
              <w:tab/>
            </w:r>
            <w:r w:rsidRPr="00EB7A12">
              <w:rPr>
                <w:rFonts w:ascii="Times New Roman" w:hAnsi="Times New Roman"/>
                <w:b/>
                <w:bCs/>
                <w:color w:val="00B050"/>
                <w:sz w:val="24"/>
                <w:szCs w:val="24"/>
              </w:rPr>
              <w:t>3.1. Comprendre la fonction de l’école :</w:t>
            </w:r>
            <w:r w:rsidRPr="00EB7A12">
              <w:rPr>
                <w:rFonts w:ascii="Times New Roman" w:hAnsi="Times New Roman"/>
                <w:color w:val="00B050"/>
                <w:sz w:val="24"/>
                <w:szCs w:val="24"/>
              </w:rPr>
              <w:t xml:space="preserve"> </w:t>
            </w:r>
            <w:r>
              <w:rPr>
                <w:rFonts w:ascii="Times New Roman" w:hAnsi="Times New Roman"/>
              </w:rPr>
              <w:t>activités, expériences sont des manières d’apprendre qui vont vers des connaissances, savoir-faire avec les autres et l’enseignant. Le langage est important dans ce processus. L’enfant entre dans un rythme collectif et renonce à ses désirs immédiats. Progressivement, posture d’élève. Mises en situation comprises par les enfants et les parents. L’enseignant incite à coopérer, faire des efforts, persévérer grâce aux encouragements, faire des essais, prendre des initiatives, faire des choix, fait acquérir méthodes de travail, fait des liens entre les séances, fait reformuler, donne des critères de réussite. Utilisation de procédés identiques afin de stabiliser les repères, et percevoir les progrès à faire.</w:t>
            </w:r>
          </w:p>
          <w:p w14:paraId="01CFFE03" w14:textId="2F5F6A69" w:rsidR="008E3DD3" w:rsidRDefault="008E3DD3" w:rsidP="008E3DD3">
            <w:pPr>
              <w:pStyle w:val="Sansinterligne"/>
              <w:jc w:val="both"/>
              <w:rPr>
                <w:rFonts w:ascii="Times New Roman" w:hAnsi="Times New Roman"/>
              </w:rPr>
            </w:pPr>
            <w:r>
              <w:rPr>
                <w:rFonts w:ascii="Times New Roman" w:hAnsi="Times New Roman"/>
                <w:sz w:val="24"/>
                <w:szCs w:val="24"/>
              </w:rPr>
              <w:tab/>
            </w:r>
            <w:r w:rsidRPr="00EB7A12">
              <w:rPr>
                <w:rFonts w:ascii="Times New Roman" w:hAnsi="Times New Roman"/>
                <w:b/>
                <w:bCs/>
                <w:color w:val="00B050"/>
                <w:sz w:val="24"/>
                <w:szCs w:val="24"/>
              </w:rPr>
              <w:t>3.2. Se construire comme une personne singulière au sein d’un groupe :</w:t>
            </w:r>
            <w:r w:rsidRPr="00EB7A12">
              <w:rPr>
                <w:rFonts w:ascii="Times New Roman" w:hAnsi="Times New Roman"/>
                <w:color w:val="00B050"/>
                <w:sz w:val="24"/>
                <w:szCs w:val="24"/>
              </w:rPr>
              <w:t xml:space="preserve"> </w:t>
            </w:r>
            <w:r>
              <w:rPr>
                <w:rFonts w:ascii="Times New Roman" w:hAnsi="Times New Roman"/>
              </w:rPr>
              <w:t xml:space="preserve">projets communs, coopérer, partager les tâches, prendre des initiatives et des responsabilités, le goût des activités collectives, plaisir d’échanger, confronter son point de vue.  Apprentissage des règles de communication et d’échange. L’enfant trouve sa place dans le groupe, se fait reconnaître comme une personne. Les règles collectives sont données et justifiées : droits et obligations. Appropriation par répétition d’activités rituelles puis élaboration collective de règles. Sensibilités aux expériences morales (empathie, justesse, stéréotypes...) par des histoires lues. Au fil du </w:t>
            </w:r>
            <w:r w:rsidR="005F1537">
              <w:rPr>
                <w:rFonts w:ascii="Times New Roman" w:hAnsi="Times New Roman"/>
              </w:rPr>
              <w:t>C1</w:t>
            </w:r>
            <w:r>
              <w:rPr>
                <w:rFonts w:ascii="Times New Roman" w:hAnsi="Times New Roman"/>
              </w:rPr>
              <w:t>, capacités à identifier, exprimer verbalement ses émotions et sentiments, estime de soi, entraide, partage avec les autres.</w:t>
            </w:r>
          </w:p>
          <w:p w14:paraId="5E6F90B8" w14:textId="797490AD" w:rsidR="00C036F9" w:rsidRDefault="00C036F9"/>
          <w:p w14:paraId="4E616953" w14:textId="77777777" w:rsidR="00EB7A12" w:rsidRDefault="008E3DD3" w:rsidP="00EB7A12">
            <w:pPr>
              <w:jc w:val="both"/>
              <w:rPr>
                <w:rFonts w:ascii="Times New Roman" w:hAnsi="Times New Roman"/>
                <w:b/>
                <w:color w:val="00B050"/>
                <w:sz w:val="28"/>
                <w:szCs w:val="28"/>
                <w:u w:val="single"/>
              </w:rPr>
            </w:pPr>
            <w:r w:rsidRPr="00EB7A12">
              <w:rPr>
                <w:rFonts w:ascii="Times New Roman" w:hAnsi="Times New Roman"/>
                <w:b/>
                <w:color w:val="00B050"/>
                <w:sz w:val="28"/>
                <w:szCs w:val="28"/>
              </w:rPr>
              <w:t xml:space="preserve">5. </w:t>
            </w:r>
            <w:r w:rsidRPr="00EB7A12">
              <w:rPr>
                <w:rFonts w:ascii="Times New Roman" w:hAnsi="Times New Roman"/>
                <w:b/>
                <w:color w:val="00B050"/>
                <w:sz w:val="28"/>
                <w:szCs w:val="28"/>
                <w:u w:val="single"/>
              </w:rPr>
              <w:t>Explorer le monde</w:t>
            </w:r>
          </w:p>
          <w:p w14:paraId="10C79D0B" w14:textId="7D9B6AE9" w:rsidR="008E3DD3" w:rsidRPr="00EB7A12" w:rsidRDefault="008E3DD3" w:rsidP="00EB7A12">
            <w:pPr>
              <w:jc w:val="both"/>
              <w:rPr>
                <w:rFonts w:ascii="Times New Roman" w:hAnsi="Times New Roman"/>
                <w:b/>
                <w:color w:val="00B050"/>
                <w:sz w:val="28"/>
                <w:szCs w:val="28"/>
              </w:rPr>
            </w:pPr>
            <w:r w:rsidRPr="00EB7A12">
              <w:rPr>
                <w:rFonts w:ascii="Times New Roman" w:hAnsi="Times New Roman"/>
                <w:b/>
                <w:bCs/>
                <w:color w:val="00B050"/>
                <w:sz w:val="24"/>
                <w:szCs w:val="24"/>
              </w:rPr>
              <w:t>5.1. Se repérer dans le temps et l’espace</w:t>
            </w:r>
          </w:p>
          <w:p w14:paraId="54E05D27" w14:textId="77777777" w:rsidR="008E3DD3" w:rsidRDefault="008E3DD3" w:rsidP="008E3DD3">
            <w:pPr>
              <w:jc w:val="both"/>
              <w:rPr>
                <w:rFonts w:ascii="Times New Roman" w:hAnsi="Times New Roman"/>
              </w:rPr>
            </w:pPr>
            <w:r>
              <w:rPr>
                <w:rFonts w:ascii="Times New Roman" w:hAnsi="Times New Roman"/>
              </w:rPr>
              <w:t>Dès la naissance, les enfants perçoivent intuitivement des dimensions spatiales et temporelles de leur environnement : premiers repères, développement d’attentes, souvenirs d’un passé récent. Mais connaissances implicites limitées. Un des objectifs est de les amener à considérer le temps et l’espace comme des dimensions indépendantes des activités en cours et de dépasser leur propre point de vue. Expression orale avant, pendant, après, décontextualisée.</w:t>
            </w:r>
          </w:p>
          <w:p w14:paraId="3E6276D0" w14:textId="3EB3D89B" w:rsidR="008E3DD3" w:rsidRPr="00EB7A12" w:rsidRDefault="008E3DD3" w:rsidP="008E3DD3">
            <w:pPr>
              <w:jc w:val="both"/>
              <w:rPr>
                <w:rFonts w:ascii="Times New Roman" w:hAnsi="Times New Roman"/>
                <w:b/>
                <w:bCs/>
                <w:color w:val="0070C0"/>
                <w:sz w:val="24"/>
                <w:szCs w:val="24"/>
              </w:rPr>
            </w:pPr>
            <w:r>
              <w:rPr>
                <w:rFonts w:ascii="Times New Roman" w:hAnsi="Times New Roman"/>
                <w:color w:val="0070C0"/>
                <w:sz w:val="24"/>
                <w:szCs w:val="24"/>
              </w:rPr>
              <w:tab/>
            </w:r>
            <w:r w:rsidRPr="00EB7A12">
              <w:rPr>
                <w:rFonts w:ascii="Times New Roman" w:hAnsi="Times New Roman"/>
                <w:b/>
                <w:bCs/>
                <w:color w:val="00B050"/>
                <w:sz w:val="24"/>
                <w:szCs w:val="24"/>
              </w:rPr>
              <w:t>5.1.1. Objectifs visés et éléments de progressivité</w:t>
            </w:r>
          </w:p>
          <w:p w14:paraId="6274D4A4" w14:textId="05619372" w:rsidR="008E3DD3" w:rsidRDefault="008E3DD3" w:rsidP="008E3DD3">
            <w:pPr>
              <w:jc w:val="both"/>
              <w:rPr>
                <w:rFonts w:ascii="Times New Roman" w:hAnsi="Times New Roman"/>
              </w:rPr>
            </w:pPr>
            <w:r w:rsidRPr="00EB7A12">
              <w:rPr>
                <w:rFonts w:ascii="Times New Roman" w:hAnsi="Times New Roman"/>
                <w:b/>
                <w:bCs/>
                <w:i/>
                <w:color w:val="00B050"/>
                <w:sz w:val="24"/>
                <w:szCs w:val="24"/>
              </w:rPr>
              <w:t>Le temps</w:t>
            </w:r>
            <w:r w:rsidRPr="00EB7A12">
              <w:rPr>
                <w:rFonts w:ascii="Times New Roman" w:hAnsi="Times New Roman"/>
                <w:b/>
                <w:bCs/>
                <w:color w:val="00B050"/>
                <w:sz w:val="24"/>
                <w:szCs w:val="24"/>
              </w:rPr>
              <w:t> :</w:t>
            </w:r>
            <w:r w:rsidRPr="00EB7A12">
              <w:rPr>
                <w:rFonts w:ascii="Times New Roman" w:hAnsi="Times New Roman"/>
                <w:color w:val="00B050"/>
                <w:sz w:val="24"/>
                <w:szCs w:val="24"/>
              </w:rPr>
              <w:t xml:space="preserve"> </w:t>
            </w:r>
            <w:r>
              <w:rPr>
                <w:rFonts w:ascii="Times New Roman" w:hAnsi="Times New Roman"/>
              </w:rPr>
              <w:t>l</w:t>
            </w:r>
            <w:r w:rsidR="007C2178">
              <w:rPr>
                <w:rFonts w:ascii="Times New Roman" w:hAnsi="Times New Roman"/>
              </w:rPr>
              <w:t>a maternelle</w:t>
            </w:r>
            <w:r>
              <w:rPr>
                <w:rFonts w:ascii="Times New Roman" w:hAnsi="Times New Roman"/>
              </w:rPr>
              <w:t xml:space="preserve"> vise la construction de repères temporels et la sensibilisation aux durées : temps court (activité (avant, après), journée), temps long (succession des jours dans la semaine, le mois, les saisons). Le temps très long est difficile</w:t>
            </w:r>
            <w:r w:rsidR="00EB7A12">
              <w:rPr>
                <w:rFonts w:ascii="Times New Roman" w:hAnsi="Times New Roman"/>
              </w:rPr>
              <w:t> </w:t>
            </w:r>
            <w:r w:rsidR="007C2178">
              <w:rPr>
                <w:rFonts w:ascii="Times New Roman" w:hAnsi="Times New Roman"/>
              </w:rPr>
              <w:t xml:space="preserve">comme </w:t>
            </w:r>
            <w:r>
              <w:rPr>
                <w:rFonts w:ascii="Times New Roman" w:hAnsi="Times New Roman"/>
              </w:rPr>
              <w:t>distinguer passé proche et lointain.</w:t>
            </w:r>
          </w:p>
          <w:p w14:paraId="370E7191" w14:textId="77777777" w:rsidR="008E3DD3" w:rsidRDefault="008E3DD3" w:rsidP="008E3DD3">
            <w:pPr>
              <w:jc w:val="both"/>
              <w:rPr>
                <w:rFonts w:ascii="Times New Roman" w:hAnsi="Times New Roman"/>
              </w:rPr>
            </w:pPr>
            <w:r w:rsidRPr="00EB7A12">
              <w:rPr>
                <w:rFonts w:ascii="Times New Roman" w:hAnsi="Times New Roman"/>
                <w:color w:val="00B050"/>
                <w:sz w:val="24"/>
                <w:szCs w:val="24"/>
              </w:rPr>
              <w:t xml:space="preserve">- Stabiliser les premiers repères temporels : </w:t>
            </w:r>
            <w:r>
              <w:rPr>
                <w:rFonts w:ascii="Times New Roman" w:hAnsi="Times New Roman"/>
              </w:rPr>
              <w:t>organisation régulière de rituels qui marquent les passages d’un moment à un autre : 1ers éléments stables d’une chronologie sommaire. Évocation, anticipation d’évènements proches du présent.</w:t>
            </w:r>
          </w:p>
          <w:p w14:paraId="4027A749" w14:textId="528A5537" w:rsidR="008E3DD3" w:rsidRDefault="008E3DD3" w:rsidP="008E3DD3">
            <w:pPr>
              <w:jc w:val="both"/>
              <w:rPr>
                <w:rFonts w:ascii="Times New Roman" w:hAnsi="Times New Roman"/>
              </w:rPr>
            </w:pPr>
            <w:r w:rsidRPr="00EB7A12">
              <w:rPr>
                <w:rFonts w:ascii="Times New Roman" w:hAnsi="Times New Roman"/>
                <w:color w:val="00B050"/>
                <w:sz w:val="24"/>
                <w:szCs w:val="24"/>
              </w:rPr>
              <w:t xml:space="preserve">- Introduire des repères sociaux : </w:t>
            </w:r>
            <w:r>
              <w:rPr>
                <w:rFonts w:ascii="Times New Roman" w:hAnsi="Times New Roman"/>
                <w:b/>
              </w:rPr>
              <w:t>dès la MS</w:t>
            </w:r>
            <w:r>
              <w:rPr>
                <w:rFonts w:ascii="Times New Roman" w:hAnsi="Times New Roman"/>
              </w:rPr>
              <w:t xml:space="preserve">, quotidiennement, par les enfants pour déterminer les jours, les évènements de la vie scolaire. Relier les différents systèmes de repérage, les moments de la journée, les heures pour objectiver les durées et repères utilisés par l’adulte (dans 5 mn, dans </w:t>
            </w:r>
            <w:r w:rsidR="007C2178">
              <w:rPr>
                <w:rFonts w:ascii="Times New Roman" w:hAnsi="Times New Roman"/>
              </w:rPr>
              <w:t>1h</w:t>
            </w:r>
            <w:r>
              <w:rPr>
                <w:rFonts w:ascii="Times New Roman" w:hAnsi="Times New Roman"/>
              </w:rPr>
              <w:t>).</w:t>
            </w:r>
          </w:p>
          <w:p w14:paraId="4C496CAB" w14:textId="77777777" w:rsidR="008E3DD3" w:rsidRDefault="008E3DD3" w:rsidP="008E3DD3">
            <w:pPr>
              <w:jc w:val="both"/>
              <w:rPr>
                <w:rFonts w:ascii="Times New Roman" w:hAnsi="Times New Roman"/>
              </w:rPr>
            </w:pPr>
            <w:r w:rsidRPr="00EB7A12">
              <w:rPr>
                <w:rFonts w:ascii="Times New Roman" w:hAnsi="Times New Roman"/>
                <w:color w:val="00B050"/>
                <w:sz w:val="24"/>
                <w:szCs w:val="24"/>
              </w:rPr>
              <w:lastRenderedPageBreak/>
              <w:t xml:space="preserve">- Consolider la notion de chronologie : </w:t>
            </w:r>
            <w:r>
              <w:rPr>
                <w:rFonts w:ascii="Times New Roman" w:hAnsi="Times New Roman"/>
                <w:b/>
              </w:rPr>
              <w:t>en MS</w:t>
            </w:r>
            <w:r>
              <w:rPr>
                <w:rFonts w:ascii="Times New Roman" w:hAnsi="Times New Roman"/>
              </w:rPr>
              <w:t xml:space="preserve">, construction de la chronologie sur la semaine : évènements vécus avec étapes. Activités favorisant les marques temporelles dans le langage : hier, aujourd’hui, maintenant, demain, plus tard, ou utilisation des formes des verbes correspondantes. Les relations temporelles de succession, antériorité, postériorité, simultanéité sont traduites par les formulations verbales adaptées : avant, après, pendant, bien avant, en même temps. </w:t>
            </w:r>
            <w:r>
              <w:rPr>
                <w:rFonts w:ascii="Times New Roman" w:hAnsi="Times New Roman"/>
                <w:b/>
              </w:rPr>
              <w:t>GS</w:t>
            </w:r>
            <w:r>
              <w:rPr>
                <w:rFonts w:ascii="Times New Roman" w:hAnsi="Times New Roman"/>
              </w:rPr>
              <w:t> : évènements choisis en fonction des projets de classe ou du patrimoine architectural local, vie des parents, grands-parents.</w:t>
            </w:r>
          </w:p>
          <w:p w14:paraId="37DAAB19" w14:textId="77777777" w:rsidR="008E3DD3" w:rsidRDefault="008E3DD3" w:rsidP="008E3DD3">
            <w:pPr>
              <w:jc w:val="both"/>
              <w:rPr>
                <w:rFonts w:ascii="Times New Roman" w:hAnsi="Times New Roman"/>
              </w:rPr>
            </w:pPr>
            <w:r w:rsidRPr="00EB7A12">
              <w:rPr>
                <w:rFonts w:ascii="Times New Roman" w:hAnsi="Times New Roman"/>
                <w:color w:val="00B050"/>
                <w:sz w:val="24"/>
                <w:szCs w:val="24"/>
              </w:rPr>
              <w:t xml:space="preserve">- Sensibiliser à la notion de durée : </w:t>
            </w:r>
            <w:r>
              <w:rPr>
                <w:rFonts w:ascii="Times New Roman" w:hAnsi="Times New Roman"/>
              </w:rPr>
              <w:t xml:space="preserve">se met en place </w:t>
            </w:r>
            <w:r>
              <w:rPr>
                <w:rFonts w:ascii="Times New Roman" w:hAnsi="Times New Roman"/>
                <w:b/>
              </w:rPr>
              <w:t>vers 4 ans</w:t>
            </w:r>
            <w:r>
              <w:rPr>
                <w:rFonts w:ascii="Times New Roman" w:hAnsi="Times New Roman"/>
              </w:rPr>
              <w:t xml:space="preserve"> de façon subjective. Amener non à mesurer le temps mais à la matérialiser en visualisant son écoulement grâce à des outils : sabliers, enregistrements de comptines...</w:t>
            </w:r>
          </w:p>
          <w:p w14:paraId="5AE2A2CA" w14:textId="77777777" w:rsidR="008E3DD3" w:rsidRPr="007C2178" w:rsidRDefault="008E3DD3" w:rsidP="008E3DD3">
            <w:pPr>
              <w:jc w:val="both"/>
              <w:rPr>
                <w:rFonts w:ascii="Times New Roman" w:hAnsi="Times New Roman"/>
                <w:b/>
                <w:bCs/>
                <w:i/>
                <w:color w:val="00B050"/>
                <w:sz w:val="24"/>
                <w:szCs w:val="24"/>
              </w:rPr>
            </w:pPr>
            <w:r w:rsidRPr="007C2178">
              <w:rPr>
                <w:rFonts w:ascii="Times New Roman" w:hAnsi="Times New Roman"/>
                <w:b/>
                <w:bCs/>
                <w:i/>
                <w:color w:val="00B050"/>
                <w:sz w:val="24"/>
                <w:szCs w:val="24"/>
              </w:rPr>
              <w:t>L’espace</w:t>
            </w:r>
          </w:p>
          <w:p w14:paraId="438C0EE0" w14:textId="77777777" w:rsidR="008E3DD3" w:rsidRDefault="008E3DD3" w:rsidP="008E3DD3">
            <w:pPr>
              <w:jc w:val="both"/>
              <w:rPr>
                <w:rFonts w:ascii="Times New Roman" w:hAnsi="Times New Roman"/>
              </w:rPr>
            </w:pPr>
            <w:r w:rsidRPr="00EB7A12">
              <w:rPr>
                <w:rFonts w:ascii="Times New Roman" w:hAnsi="Times New Roman"/>
                <w:color w:val="00B050"/>
                <w:sz w:val="24"/>
                <w:szCs w:val="24"/>
              </w:rPr>
              <w:t xml:space="preserve">- Faire l’expérience de l’espace : </w:t>
            </w:r>
            <w:r>
              <w:rPr>
                <w:rFonts w:ascii="Times New Roman" w:hAnsi="Times New Roman"/>
              </w:rPr>
              <w:t>connaissances liées aux déplacements, distances, repères spatiaux élaborés au cours des activités. Expériences variées et prises de repères sur l’espace. Les enfants l’explorent, le parcourent, observent des éléments fixes, mobiles, le déplacement des autres, anticipent leurs itinéraires grâce aux échanges langagiers. Repères élaborés par l’action, le langage à partir de son corps pour construire une image orientée.</w:t>
            </w:r>
          </w:p>
          <w:p w14:paraId="6F238C00" w14:textId="77777777" w:rsidR="008E3DD3" w:rsidRDefault="008E3DD3" w:rsidP="008E3DD3">
            <w:pPr>
              <w:jc w:val="both"/>
              <w:rPr>
                <w:rFonts w:ascii="Times New Roman" w:hAnsi="Times New Roman"/>
              </w:rPr>
            </w:pPr>
            <w:r w:rsidRPr="00EB7A12">
              <w:rPr>
                <w:rFonts w:ascii="Times New Roman" w:hAnsi="Times New Roman"/>
                <w:color w:val="00B050"/>
                <w:sz w:val="24"/>
                <w:szCs w:val="24"/>
              </w:rPr>
              <w:t xml:space="preserve">- Représenter l’espace : </w:t>
            </w:r>
            <w:r>
              <w:rPr>
                <w:rFonts w:ascii="Times New Roman" w:hAnsi="Times New Roman"/>
              </w:rPr>
              <w:t>restituer les déplacements grâce à des représentations diverses (photos, maquettes, plans...), échanges langagiers et en effectuer grâce aux consignes orales comprises et mémorisées. Relations à établir entre leurs déplacements et les représentations de ceux-ci. Représentations planes grâce au dessin, permettent des perceptions en 3 dimensions et codages en 2 dimensions faisant appel aux formes géométriques (rectangles, carrés, triangles, cercles).</w:t>
            </w:r>
          </w:p>
          <w:p w14:paraId="41BEDA08" w14:textId="77777777" w:rsidR="008E3DD3" w:rsidRDefault="008E3DD3" w:rsidP="008E3DD3">
            <w:pPr>
              <w:jc w:val="both"/>
              <w:rPr>
                <w:rFonts w:ascii="Times New Roman" w:hAnsi="Times New Roman"/>
              </w:rPr>
            </w:pPr>
            <w:r>
              <w:rPr>
                <w:rFonts w:ascii="Times New Roman" w:hAnsi="Times New Roman"/>
              </w:rPr>
              <w:t>Orientation dans un espace à 2 dimensions comme la page, le livre, le cahier.</w:t>
            </w:r>
          </w:p>
          <w:p w14:paraId="51BF2C76" w14:textId="77777777" w:rsidR="008E3DD3" w:rsidRPr="005A28DF" w:rsidRDefault="008E3DD3" w:rsidP="008E3DD3">
            <w:pPr>
              <w:autoSpaceDE w:val="0"/>
              <w:autoSpaceDN w:val="0"/>
              <w:adjustRightInd w:val="0"/>
              <w:jc w:val="both"/>
              <w:rPr>
                <w:rFonts w:ascii="Times New Roman" w:hAnsi="Times New Roman"/>
                <w:b/>
                <w:lang w:eastAsia="fr-FR"/>
              </w:rPr>
            </w:pPr>
            <w:r w:rsidRPr="00EB7A12">
              <w:rPr>
                <w:rFonts w:ascii="Times New Roman" w:hAnsi="Times New Roman"/>
                <w:b/>
                <w:color w:val="00B050"/>
                <w:lang w:eastAsia="fr-FR"/>
              </w:rPr>
              <w:t xml:space="preserve">- </w:t>
            </w:r>
            <w:r w:rsidRPr="00EB7A12">
              <w:rPr>
                <w:rFonts w:ascii="Times New Roman" w:hAnsi="Times New Roman"/>
                <w:color w:val="00B050"/>
                <w:lang w:eastAsia="fr-FR"/>
              </w:rPr>
              <w:t xml:space="preserve">Découvrir l’environnement : </w:t>
            </w:r>
            <w:r w:rsidRPr="005A28DF">
              <w:rPr>
                <w:rFonts w:ascii="Times New Roman" w:hAnsi="Times New Roman"/>
                <w:lang w:eastAsia="fr-FR"/>
              </w:rPr>
              <w:t>l’observation est une activité centrale, d’abord dans l’école et ses abords (classe, école, village, quartier) puis découverte d'espaces moins familiers (campagne, ville, mer, montagne) à partir de documents et de situations vécues lors de sorties scolaires régulières. Également, observation des constructions humaines (maisons, commerces, monuments, routes, ponts). Questionnements et premiers classements, production d’images (appareil photographique numérique), recherche d’informations sur le terrain, dans des documentaires, sites Internet. Interroger les gestes du quotidien, faire prendre conscience d’interactions simples, les initier à une attitude responsable (respect des lieux, de la vie, connaissance de l'impact de certains comportements sur l’environnement, etc.). Compléter et prolonger au travers des supports de travail, rituels, jeux, textes et histoires.</w:t>
            </w:r>
            <w:r w:rsidRPr="005A28DF">
              <w:rPr>
                <w:rFonts w:ascii="Times New Roman" w:hAnsi="Times New Roman"/>
                <w:b/>
                <w:lang w:eastAsia="fr-FR"/>
              </w:rPr>
              <w:t xml:space="preserve"> </w:t>
            </w:r>
            <w:r w:rsidRPr="005A28DF">
              <w:rPr>
                <w:rFonts w:ascii="Times New Roman" w:hAnsi="Times New Roman"/>
                <w:lang w:eastAsia="fr-FR"/>
              </w:rPr>
              <w:t>À partir d’expériences vécues à l’école et en dehors favoriser une première découverte de pays et cultures pour les ouvrir à la diversité du monde ; possible en lien avec une première sensibilisation à la pluralité des langues.</w:t>
            </w:r>
          </w:p>
          <w:p w14:paraId="2E19969E" w14:textId="0EED3FC3" w:rsidR="008E3DD3" w:rsidRPr="005A28DF" w:rsidRDefault="008E3DD3" w:rsidP="008E3DD3">
            <w:pPr>
              <w:jc w:val="both"/>
              <w:rPr>
                <w:rFonts w:ascii="Times New Roman" w:hAnsi="Times New Roman"/>
              </w:rPr>
            </w:pPr>
            <w:r>
              <w:rPr>
                <w:rFonts w:ascii="Times New Roman" w:hAnsi="Times New Roman"/>
                <w:color w:val="0070C0"/>
                <w:sz w:val="24"/>
                <w:szCs w:val="24"/>
              </w:rPr>
              <w:tab/>
            </w:r>
            <w:r w:rsidRPr="00EB7A12">
              <w:rPr>
                <w:rFonts w:ascii="Times New Roman" w:hAnsi="Times New Roman"/>
                <w:b/>
                <w:bCs/>
                <w:color w:val="00B050"/>
                <w:sz w:val="24"/>
                <w:szCs w:val="24"/>
              </w:rPr>
              <w:t>5.1.2. Ce qui est attendu des enfants en fin d’école maternelle :</w:t>
            </w:r>
            <w:r w:rsidRPr="00EB7A12">
              <w:rPr>
                <w:rFonts w:ascii="Times New Roman" w:hAnsi="Times New Roman"/>
                <w:color w:val="00B050"/>
                <w:sz w:val="24"/>
                <w:szCs w:val="24"/>
              </w:rPr>
              <w:t xml:space="preserve"> </w:t>
            </w:r>
            <w:r>
              <w:rPr>
                <w:rFonts w:ascii="Times New Roman" w:hAnsi="Times New Roman"/>
              </w:rPr>
              <w:t>9 compétences.</w:t>
            </w:r>
          </w:p>
          <w:p w14:paraId="603ABEBC" w14:textId="77777777" w:rsidR="007C2178" w:rsidRDefault="007C2178" w:rsidP="008E3DD3">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008E3DD3" w:rsidRPr="00963403">
              <w:rPr>
                <w:rFonts w:ascii="Times New Roman" w:hAnsi="Times New Roman" w:cs="Times New Roman"/>
                <w:sz w:val="22"/>
                <w:szCs w:val="22"/>
              </w:rPr>
              <w:t xml:space="preserve">Situer des événements vécus les uns par rapport aux autres et en les repérant dans la journée, la semaine, le mois ou une saison. </w:t>
            </w:r>
          </w:p>
          <w:p w14:paraId="41FD3BBE" w14:textId="77777777" w:rsidR="007C2178" w:rsidRDefault="007C2178" w:rsidP="008E3DD3">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008E3DD3" w:rsidRPr="00963403">
              <w:rPr>
                <w:rFonts w:ascii="Times New Roman" w:hAnsi="Times New Roman" w:cs="Times New Roman"/>
                <w:sz w:val="22"/>
                <w:szCs w:val="22"/>
              </w:rPr>
              <w:t xml:space="preserve">Ordonner une suite de photographies ou d’images, pour rendre compte d’une situation vécue ou d’un récit fictif entendu, en marquant de manière exacte succession et simultanéité. </w:t>
            </w:r>
          </w:p>
          <w:p w14:paraId="3701D61F" w14:textId="77777777" w:rsidR="007C2178" w:rsidRDefault="007C2178" w:rsidP="008E3DD3">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008E3DD3" w:rsidRPr="00963403">
              <w:rPr>
                <w:rFonts w:ascii="Times New Roman" w:hAnsi="Times New Roman" w:cs="Times New Roman"/>
                <w:sz w:val="22"/>
                <w:szCs w:val="22"/>
              </w:rPr>
              <w:t xml:space="preserve">Utiliser des marqueurs temporels adaptés (puis, pendant, avant, après…) dans des récits, descriptions ou explications. </w:t>
            </w:r>
          </w:p>
          <w:p w14:paraId="0C81F212" w14:textId="77777777" w:rsidR="007C2178" w:rsidRDefault="007C2178" w:rsidP="008E3DD3">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008E3DD3" w:rsidRPr="00963403">
              <w:rPr>
                <w:rFonts w:ascii="Times New Roman" w:hAnsi="Times New Roman" w:cs="Times New Roman"/>
                <w:sz w:val="22"/>
                <w:szCs w:val="22"/>
              </w:rPr>
              <w:t xml:space="preserve">Situer des objets par rapport à soi, entre eux, par rapport à des objets repères. </w:t>
            </w:r>
          </w:p>
          <w:p w14:paraId="69AB99EA" w14:textId="77777777" w:rsidR="007C2178" w:rsidRDefault="007C2178" w:rsidP="008E3DD3">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008E3DD3" w:rsidRPr="00963403">
              <w:rPr>
                <w:rFonts w:ascii="Times New Roman" w:hAnsi="Times New Roman" w:cs="Times New Roman"/>
                <w:sz w:val="22"/>
                <w:szCs w:val="22"/>
              </w:rPr>
              <w:t xml:space="preserve">Se situer par rapport à d’autres, par rapport à des objets repères. </w:t>
            </w:r>
          </w:p>
          <w:p w14:paraId="6B1287D8" w14:textId="77777777" w:rsidR="007C2178" w:rsidRDefault="007C2178" w:rsidP="008E3DD3">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008E3DD3" w:rsidRPr="00963403">
              <w:rPr>
                <w:rFonts w:ascii="Times New Roman" w:hAnsi="Times New Roman" w:cs="Times New Roman"/>
                <w:sz w:val="22"/>
                <w:szCs w:val="22"/>
              </w:rPr>
              <w:t xml:space="preserve">Dans un environnement bien connu, réaliser un trajet, un parcours à partir de sa représentation (dessin ou codage). </w:t>
            </w:r>
          </w:p>
          <w:p w14:paraId="6133BCF4" w14:textId="77777777" w:rsidR="007C2178" w:rsidRDefault="007C2178" w:rsidP="008E3DD3">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008E3DD3" w:rsidRPr="00963403">
              <w:rPr>
                <w:rFonts w:ascii="Times New Roman" w:hAnsi="Times New Roman" w:cs="Times New Roman"/>
                <w:sz w:val="22"/>
                <w:szCs w:val="22"/>
              </w:rPr>
              <w:t xml:space="preserve">Élaborer des premiers essais de représentation plane, communicables (construction d’un code commun). </w:t>
            </w:r>
          </w:p>
          <w:p w14:paraId="54A5E1E2" w14:textId="77777777" w:rsidR="007C2178" w:rsidRDefault="007C2178" w:rsidP="00EB7A12">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008E3DD3" w:rsidRPr="00963403">
              <w:rPr>
                <w:rFonts w:ascii="Times New Roman" w:hAnsi="Times New Roman" w:cs="Times New Roman"/>
                <w:sz w:val="22"/>
                <w:szCs w:val="22"/>
              </w:rPr>
              <w:t xml:space="preserve">Orienter et utiliser correctement une feuille de papier, un livre ou un autre support d’écrit, en fonction de consignes, d’un but ou d’un projet précis. </w:t>
            </w:r>
          </w:p>
          <w:p w14:paraId="19B4D9BF" w14:textId="395194D5" w:rsidR="00C036F9" w:rsidRPr="00EB7A12" w:rsidRDefault="007C2178" w:rsidP="00EB7A12">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008E3DD3" w:rsidRPr="00963403">
              <w:rPr>
                <w:rFonts w:ascii="Times New Roman" w:hAnsi="Times New Roman" w:cs="Times New Roman"/>
                <w:sz w:val="22"/>
                <w:szCs w:val="22"/>
              </w:rPr>
              <w:t xml:space="preserve">Utiliser des marqueurs spatiaux adaptés (devant, derrière, droite, gauche, dessus, dessous, etc.) dans des récits, descriptions ou explications. </w:t>
            </w:r>
          </w:p>
        </w:tc>
      </w:tr>
    </w:tbl>
    <w:p w14:paraId="3A3BE528" w14:textId="77777777" w:rsidR="004E6912" w:rsidRDefault="004E6912"/>
    <w:sectPr w:rsidR="004E6912" w:rsidSect="00BB67BC">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EB8D2" w14:textId="77777777" w:rsidR="005D1590" w:rsidRDefault="005D1590" w:rsidP="00DA5A5C">
      <w:pPr>
        <w:spacing w:after="0" w:line="240" w:lineRule="auto"/>
      </w:pPr>
      <w:r>
        <w:separator/>
      </w:r>
    </w:p>
  </w:endnote>
  <w:endnote w:type="continuationSeparator" w:id="0">
    <w:p w14:paraId="56227BC6" w14:textId="77777777" w:rsidR="005D1590" w:rsidRDefault="005D1590" w:rsidP="00DA5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736322"/>
      <w:docPartObj>
        <w:docPartGallery w:val="Page Numbers (Bottom of Page)"/>
        <w:docPartUnique/>
      </w:docPartObj>
    </w:sdtPr>
    <w:sdtEndPr/>
    <w:sdtContent>
      <w:p w14:paraId="70F47C5F" w14:textId="322BA997" w:rsidR="00CA505D" w:rsidRDefault="00CA505D">
        <w:pPr>
          <w:pStyle w:val="Pieddepage"/>
          <w:jc w:val="right"/>
        </w:pPr>
        <w:r>
          <w:fldChar w:fldCharType="begin"/>
        </w:r>
        <w:r>
          <w:instrText>PAGE   \* MERGEFORMAT</w:instrText>
        </w:r>
        <w:r>
          <w:fldChar w:fldCharType="separate"/>
        </w:r>
        <w:r>
          <w:t>2</w:t>
        </w:r>
        <w:r>
          <w:fldChar w:fldCharType="end"/>
        </w:r>
      </w:p>
    </w:sdtContent>
  </w:sdt>
  <w:p w14:paraId="65382BC5" w14:textId="77777777" w:rsidR="00CA505D" w:rsidRDefault="00CA505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25448" w14:textId="77777777" w:rsidR="005D1590" w:rsidRDefault="005D1590" w:rsidP="00DA5A5C">
      <w:pPr>
        <w:spacing w:after="0" w:line="240" w:lineRule="auto"/>
      </w:pPr>
      <w:r>
        <w:separator/>
      </w:r>
    </w:p>
  </w:footnote>
  <w:footnote w:type="continuationSeparator" w:id="0">
    <w:p w14:paraId="1BAD05FF" w14:textId="77777777" w:rsidR="005D1590" w:rsidRDefault="005D1590" w:rsidP="00DA5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6DA3" w14:textId="7C53DB5F" w:rsidR="00DA5A5C" w:rsidRPr="00DA5A5C" w:rsidRDefault="00DA5A5C">
    <w:pPr>
      <w:pStyle w:val="En-tte"/>
      <w:rPr>
        <w:rFonts w:ascii="Times New Roman" w:hAnsi="Times New Roman" w:cs="Times New Roman"/>
        <w:sz w:val="20"/>
        <w:szCs w:val="20"/>
      </w:rPr>
    </w:pPr>
    <w:r w:rsidRPr="001B1CFA">
      <w:rPr>
        <w:rFonts w:ascii="Times New Roman" w:hAnsi="Times New Roman" w:cs="Times New Roman"/>
        <w:b/>
        <w:bCs/>
        <w:sz w:val="20"/>
        <w:szCs w:val="20"/>
      </w:rPr>
      <w:t xml:space="preserve">© </w:t>
    </w:r>
    <w:r w:rsidRPr="001B1CFA">
      <w:rPr>
        <w:rFonts w:ascii="Times New Roman" w:hAnsi="Times New Roman" w:cs="Times New Roman"/>
        <w:sz w:val="20"/>
        <w:szCs w:val="20"/>
      </w:rPr>
      <w:t xml:space="preserve">Sophie Briquet-Duhazé                          </w:t>
    </w:r>
    <w:r w:rsidR="005231B9" w:rsidRPr="00590D26">
      <w:rPr>
        <w:rFonts w:ascii="Times New Roman" w:hAnsi="Times New Roman" w:cs="Times New Roman"/>
        <w:b/>
        <w:bCs/>
        <w:color w:val="00B050"/>
        <w:sz w:val="20"/>
        <w:szCs w:val="20"/>
      </w:rPr>
      <w:t>A partir de la session 2022</w:t>
    </w:r>
    <w:r w:rsidRPr="001B1CFA">
      <w:rPr>
        <w:rFonts w:ascii="Times New Roman" w:hAnsi="Times New Roman" w:cs="Times New Roman"/>
        <w:sz w:val="20"/>
        <w:szCs w:val="20"/>
      </w:rPr>
      <w:t xml:space="preserve">                              Mise à jour : </w:t>
    </w:r>
    <w:proofErr w:type="spellStart"/>
    <w:r w:rsidR="00B21502">
      <w:rPr>
        <w:rFonts w:ascii="Times New Roman" w:hAnsi="Times New Roman" w:cs="Times New Roman"/>
        <w:sz w:val="20"/>
        <w:szCs w:val="20"/>
      </w:rPr>
      <w:t>nov</w:t>
    </w:r>
    <w:proofErr w:type="spellEnd"/>
    <w:r w:rsidR="00B21502">
      <w:rPr>
        <w:rFonts w:ascii="Times New Roman" w:hAnsi="Times New Roman" w:cs="Times New Roman"/>
        <w:sz w:val="20"/>
        <w:szCs w:val="20"/>
      </w:rPr>
      <w:t xml:space="preserve"> </w:t>
    </w:r>
    <w:r w:rsidRPr="001B1CFA">
      <w:rPr>
        <w:rFonts w:ascii="Times New Roman" w:hAnsi="Times New Roman" w:cs="Times New Roman"/>
        <w:sz w:val="20"/>
        <w:szCs w:val="20"/>
      </w:rPr>
      <w:t>20</w:t>
    </w:r>
    <w:r w:rsidR="00FC3F35">
      <w:rPr>
        <w:rFonts w:ascii="Times New Roman" w:hAnsi="Times New Roman" w:cs="Times New Roman"/>
        <w:sz w:val="20"/>
        <w:szCs w:val="20"/>
      </w:rPr>
      <w:t>2</w:t>
    </w:r>
    <w:r w:rsidR="005231B9">
      <w:rPr>
        <w:rFonts w:ascii="Times New Roman" w:hAnsi="Times New Roman" w:cs="Times New Roman"/>
        <w:sz w:val="20"/>
        <w:szCs w:val="20"/>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7BC"/>
    <w:rsid w:val="0005493C"/>
    <w:rsid w:val="00100D68"/>
    <w:rsid w:val="00110B7A"/>
    <w:rsid w:val="00123ADB"/>
    <w:rsid w:val="001C42E4"/>
    <w:rsid w:val="00280C3A"/>
    <w:rsid w:val="002826A2"/>
    <w:rsid w:val="002C39B5"/>
    <w:rsid w:val="003C5C19"/>
    <w:rsid w:val="004E6912"/>
    <w:rsid w:val="004F4AA7"/>
    <w:rsid w:val="005231B9"/>
    <w:rsid w:val="0052453C"/>
    <w:rsid w:val="00590D26"/>
    <w:rsid w:val="005D1590"/>
    <w:rsid w:val="005E3731"/>
    <w:rsid w:val="005F1537"/>
    <w:rsid w:val="00605320"/>
    <w:rsid w:val="006063A2"/>
    <w:rsid w:val="0069343F"/>
    <w:rsid w:val="007C2178"/>
    <w:rsid w:val="007C31A4"/>
    <w:rsid w:val="008E3DD3"/>
    <w:rsid w:val="00911099"/>
    <w:rsid w:val="00916D59"/>
    <w:rsid w:val="00947D16"/>
    <w:rsid w:val="00954AD5"/>
    <w:rsid w:val="00966C21"/>
    <w:rsid w:val="00A73A00"/>
    <w:rsid w:val="00B21502"/>
    <w:rsid w:val="00BB67BC"/>
    <w:rsid w:val="00C036F9"/>
    <w:rsid w:val="00CA505D"/>
    <w:rsid w:val="00DA2A06"/>
    <w:rsid w:val="00DA5A5C"/>
    <w:rsid w:val="00DF3A60"/>
    <w:rsid w:val="00EB7A12"/>
    <w:rsid w:val="00EF79EE"/>
    <w:rsid w:val="00FB7F0E"/>
    <w:rsid w:val="00FC3F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FF45"/>
  <w15:chartTrackingRefBased/>
  <w15:docId w15:val="{D6B287F9-27BC-481E-BF00-B5DFAFF59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B67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A5A5C"/>
    <w:pPr>
      <w:tabs>
        <w:tab w:val="center" w:pos="4536"/>
        <w:tab w:val="right" w:pos="9072"/>
      </w:tabs>
      <w:spacing w:after="0" w:line="240" w:lineRule="auto"/>
    </w:pPr>
  </w:style>
  <w:style w:type="character" w:customStyle="1" w:styleId="En-tteCar">
    <w:name w:val="En-tête Car"/>
    <w:basedOn w:val="Policepardfaut"/>
    <w:link w:val="En-tte"/>
    <w:uiPriority w:val="99"/>
    <w:rsid w:val="00DA5A5C"/>
  </w:style>
  <w:style w:type="paragraph" w:styleId="Pieddepage">
    <w:name w:val="footer"/>
    <w:basedOn w:val="Normal"/>
    <w:link w:val="PieddepageCar"/>
    <w:uiPriority w:val="99"/>
    <w:unhideWhenUsed/>
    <w:rsid w:val="00DA5A5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A5A5C"/>
  </w:style>
  <w:style w:type="paragraph" w:customStyle="1" w:styleId="Default">
    <w:name w:val="Default"/>
    <w:rsid w:val="00CA505D"/>
    <w:pPr>
      <w:autoSpaceDE w:val="0"/>
      <w:autoSpaceDN w:val="0"/>
      <w:adjustRightInd w:val="0"/>
      <w:spacing w:after="0" w:line="240" w:lineRule="auto"/>
    </w:pPr>
    <w:rPr>
      <w:rFonts w:ascii="Arial" w:hAnsi="Arial" w:cs="Arial"/>
      <w:color w:val="000000"/>
      <w:sz w:val="24"/>
      <w:szCs w:val="24"/>
    </w:rPr>
  </w:style>
  <w:style w:type="paragraph" w:styleId="Sansinterligne">
    <w:name w:val="No Spacing"/>
    <w:uiPriority w:val="1"/>
    <w:qFormat/>
    <w:rsid w:val="008E3DD3"/>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1229</Words>
  <Characters>6765</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21</cp:revision>
  <dcterms:created xsi:type="dcterms:W3CDTF">2019-12-16T18:41:00Z</dcterms:created>
  <dcterms:modified xsi:type="dcterms:W3CDTF">2021-10-26T15:30:00Z</dcterms:modified>
</cp:coreProperties>
</file>